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26"/>
          <w:szCs w:val="26"/>
        </w:rPr>
        <w:t>AUTA DA 19ª SESSÃO ORDINÁRIA DA CÂMARA MUNICIPAL DE DOURADOS/MS.  08 DE JUNHO DE 2015.</w:t>
      </w:r>
    </w:p>
    <w:p>
      <w:pPr>
        <w:pStyle w:val="style0"/>
        <w:jc w:val="center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0" w:left="1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1.  Leitura ecumênica;</w:t>
      </w:r>
    </w:p>
    <w:p>
      <w:pPr>
        <w:pStyle w:val="style0"/>
        <w:numPr>
          <w:ilvl w:val="0"/>
          <w:numId w:val="2"/>
        </w:numPr>
        <w:tabs>
          <w:tab w:leader="none" w:pos="387" w:val="left"/>
          <w:tab w:leader="none" w:pos="45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firstLine="15" w:left="1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Execução do  Hino a Dourados.</w:t>
      </w:r>
    </w:p>
    <w:p>
      <w:pPr>
        <w:pStyle w:val="style0"/>
        <w:tabs>
          <w:tab w:leader="none" w:pos="450" w:val="left"/>
          <w:tab w:leader="none" w:pos="48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firstLine="15" w:left="15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cs="Tahoma" w:hAnsi="Nimbus Roman No9 L"/>
          <w:b/>
          <w:bCs/>
          <w:sz w:val="26"/>
          <w:szCs w:val="26"/>
        </w:rPr>
        <w:t>I – EXPEDIENTE</w:t>
      </w:r>
    </w:p>
    <w:p>
      <w:pPr>
        <w:pStyle w:val="style0"/>
        <w:tabs>
          <w:tab w:leader="none" w:pos="60" w:val="left"/>
          <w:tab w:leader="none" w:pos="45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</w:tabs>
        <w:ind w:firstLine="15" w:left="15" w:right="0"/>
        <w:jc w:val="center"/>
      </w:pPr>
      <w:r>
        <w:rPr>
          <w:rFonts w:ascii="Nimbus Roman No9 L" w:cs="Tahoma" w:hAnsi="Nimbus Roman No9 L"/>
          <w:b/>
          <w:bCs/>
          <w:sz w:val="26"/>
          <w:szCs w:val="26"/>
          <w:u w:val="none"/>
        </w:rPr>
        <w:t>Art. 158 do RI</w:t>
      </w:r>
    </w:p>
    <w:p>
      <w:pPr>
        <w:pStyle w:val="style0"/>
        <w:tabs>
          <w:tab w:leader="none" w:pos="450" w:val="left"/>
          <w:tab w:leader="none" w:pos="480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firstLine="15" w:left="15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300" w:left="285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1.  Aprovação da Ata da 18ª Sessão Ordinária.</w:t>
      </w:r>
    </w:p>
    <w:p>
      <w:pPr>
        <w:pStyle w:val="style0"/>
        <w:numPr>
          <w:ilvl w:val="0"/>
          <w:numId w:val="3"/>
        </w:numPr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869" w:val="left"/>
          <w:tab w:leader="none" w:pos="3139" w:val="left"/>
          <w:tab w:leader="none" w:pos="3825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Correspondências recebidas.</w:t>
      </w:r>
    </w:p>
    <w:p>
      <w:pPr>
        <w:pStyle w:val="style0"/>
        <w:numPr>
          <w:ilvl w:val="0"/>
          <w:numId w:val="3"/>
        </w:numPr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329" w:val="left"/>
          <w:tab w:leader="none" w:pos="2599" w:val="left"/>
          <w:tab w:leader="none" w:pos="2869" w:val="left"/>
          <w:tab w:leader="none" w:pos="3139" w:val="left"/>
          <w:tab w:leader="none" w:pos="3825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Tribuna Livre: Dra. Cândice Gabriela Arosio, Procuradora  do Ministério Público do Trabalho, que discorrerá sobre o Dia Mundial de Combate ao Trabalho Infantil, comemorado em 12 de junho.</w:t>
      </w:r>
    </w:p>
    <w:p>
      <w:pPr>
        <w:pStyle w:val="style0"/>
        <w:tabs>
          <w:tab w:leader="none" w:pos="979" w:val="left"/>
          <w:tab w:leader="none" w:pos="1249" w:val="left"/>
          <w:tab w:leader="none" w:pos="1519" w:val="left"/>
          <w:tab w:leader="none" w:pos="1789" w:val="left"/>
          <w:tab w:leader="none" w:pos="2059" w:val="left"/>
          <w:tab w:leader="none" w:pos="2160" w:val="left"/>
          <w:tab w:leader="none" w:pos="2329" w:val="left"/>
          <w:tab w:leader="none" w:pos="2385" w:val="left"/>
          <w:tab w:leader="none" w:pos="2445" w:val="left"/>
          <w:tab w:leader="none" w:pos="2550" w:val="left"/>
          <w:tab w:leader="none" w:pos="2599" w:val="left"/>
        </w:tabs>
        <w:ind w:hanging="270" w:left="270" w:right="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4. Proposições apresentadas pelos Vereadores e Tema Livre.</w:t>
      </w:r>
    </w:p>
    <w:p>
      <w:pPr>
        <w:pStyle w:val="style0"/>
        <w:ind w:hanging="345" w:left="36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345" w:left="36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II – ORDEM DO DIA</w:t>
      </w:r>
    </w:p>
    <w:p>
      <w:pPr>
        <w:pStyle w:val="style0"/>
        <w:jc w:val="center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>Art. 162 do RI</w:t>
      </w:r>
    </w:p>
    <w:p>
      <w:pPr>
        <w:pStyle w:val="style0"/>
        <w:tabs>
          <w:tab w:leader="none" w:pos="-30" w:val="left"/>
          <w:tab w:leader="none" w:pos="360" w:val="left"/>
          <w:tab w:leader="none" w:pos="709" w:val="left"/>
        </w:tabs>
        <w:jc w:val="center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52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1. 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PROJETOS EM 2ª DISCUSSÃO E VOTAÇÃO:</w:t>
      </w:r>
    </w:p>
    <w:p>
      <w:pPr>
        <w:pStyle w:val="style0"/>
        <w:tabs>
          <w:tab w:leader="none" w:pos="52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1039" w:val="left"/>
          <w:tab w:leader="none" w:pos="1369" w:val="left"/>
          <w:tab w:leader="none" w:pos="1699" w:val="left"/>
          <w:tab w:leader="none" w:pos="1980" w:val="left"/>
          <w:tab w:leader="none" w:pos="2029" w:val="left"/>
          <w:tab w:leader="none" w:pos="2359" w:val="left"/>
          <w:tab w:leader="none" w:pos="2689" w:val="left"/>
          <w:tab w:leader="none" w:pos="2730" w:val="left"/>
          <w:tab w:leader="none" w:pos="3030" w:val="left"/>
          <w:tab w:leader="none" w:pos="3045" w:val="left"/>
          <w:tab w:leader="none" w:pos="3064" w:val="left"/>
        </w:tabs>
        <w:ind w:hanging="313" w:left="330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a)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 de Lei Complementar nº 12/2015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, de autoria do Vereador Sergio Nogueira, que transforma em via coletora o percurso da Avenida Pedro Ortiz, entre as Ruas José Domingos Baldasso e Claudio Goelzer no bairro Novo Parque Alvorada.</w:t>
      </w:r>
    </w:p>
    <w:p>
      <w:pPr>
        <w:pStyle w:val="style0"/>
        <w:tabs>
          <w:tab w:leader="none" w:pos="1084" w:val="left"/>
          <w:tab w:leader="none" w:pos="1459" w:val="left"/>
          <w:tab w:leader="none" w:pos="1834" w:val="left"/>
          <w:tab w:leader="none" w:pos="2209" w:val="left"/>
          <w:tab w:leader="none" w:pos="2584" w:val="left"/>
          <w:tab w:leader="none" w:pos="2959" w:val="left"/>
          <w:tab w:leader="none" w:pos="3000" w:val="left"/>
          <w:tab w:leader="none" w:pos="3300" w:val="left"/>
          <w:tab w:leader="none" w:pos="3315" w:val="left"/>
          <w:tab w:leader="none" w:pos="3334" w:val="left"/>
        </w:tabs>
        <w:ind w:hanging="390" w:left="375" w:right="0"/>
        <w:jc w:val="both"/>
      </w:pPr>
      <w:r>
        <w:rPr>
          <w:rFonts w:ascii="Nimbus Roman No9 L" w:hAnsi="Nimbus Roman No9 L"/>
          <w:sz w:val="26"/>
          <w:szCs w:val="26"/>
        </w:rPr>
        <w:t xml:space="preserve"> </w:t>
      </w:r>
    </w:p>
    <w:p>
      <w:pPr>
        <w:pStyle w:val="style0"/>
        <w:tabs>
          <w:tab w:leader="none" w:pos="1072" w:val="left"/>
          <w:tab w:leader="none" w:pos="1435" w:val="left"/>
          <w:tab w:leader="none" w:pos="1798" w:val="left"/>
          <w:tab w:leader="none" w:pos="2161" w:val="left"/>
          <w:tab w:leader="none" w:pos="2178" w:val="left"/>
          <w:tab w:leader="none" w:pos="2524" w:val="left"/>
          <w:tab w:leader="none" w:pos="2887" w:val="left"/>
          <w:tab w:leader="none" w:pos="2928" w:val="left"/>
          <w:tab w:leader="none" w:pos="3228" w:val="left"/>
          <w:tab w:leader="none" w:pos="3243" w:val="left"/>
          <w:tab w:leader="none" w:pos="3262" w:val="left"/>
        </w:tabs>
        <w:ind w:hanging="346" w:left="363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b)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 de Lei Complementar nº 14/2015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, de autoria dos Vereadores Alan Guedes e Pedro Pepa, que altera o inciso III do art. 131 da Lei n° 1.067/1979, Código de Posturas, que trata do funcionamento de chaveiros</w:t>
      </w:r>
    </w:p>
    <w:p>
      <w:pPr>
        <w:pStyle w:val="style0"/>
        <w:tabs>
          <w:tab w:leader="none" w:pos="1084" w:val="left"/>
          <w:tab w:leader="none" w:pos="1459" w:val="left"/>
          <w:tab w:leader="none" w:pos="1834" w:val="left"/>
          <w:tab w:leader="none" w:pos="2209" w:val="left"/>
          <w:tab w:leader="none" w:pos="2584" w:val="left"/>
          <w:tab w:leader="none" w:pos="2959" w:val="left"/>
          <w:tab w:leader="none" w:pos="3000" w:val="left"/>
          <w:tab w:leader="none" w:pos="3300" w:val="left"/>
          <w:tab w:leader="none" w:pos="3315" w:val="left"/>
          <w:tab w:leader="none" w:pos="3334" w:val="left"/>
        </w:tabs>
        <w:ind w:hanging="390" w:left="375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1006" w:val="left"/>
          <w:tab w:leader="none" w:pos="1303" w:val="left"/>
          <w:tab w:leader="none" w:pos="1600" w:val="left"/>
          <w:tab w:leader="none" w:pos="1782" w:val="left"/>
          <w:tab w:leader="none" w:pos="1897" w:val="left"/>
          <w:tab w:leader="none" w:pos="2194" w:val="left"/>
          <w:tab w:leader="none" w:pos="2491" w:val="left"/>
          <w:tab w:leader="none" w:pos="2532" w:val="left"/>
          <w:tab w:leader="none" w:pos="2832" w:val="left"/>
          <w:tab w:leader="none" w:pos="2847" w:val="left"/>
          <w:tab w:leader="none" w:pos="2866" w:val="left"/>
        </w:tabs>
        <w:ind w:hanging="313" w:left="297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c) P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rojeto de Lei nº 52/2015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, de autoria do Vereador Cido Medeiros, que institui o mês Maio Amarelo,  dedicado às ações  preventivas de conscientização  para  a redução de acidentes de  trânsito.</w:t>
      </w:r>
    </w:p>
    <w:p>
      <w:pPr>
        <w:pStyle w:val="style0"/>
        <w:tabs>
          <w:tab w:leader="none" w:pos="1006" w:val="left"/>
          <w:tab w:leader="none" w:pos="1303" w:val="left"/>
          <w:tab w:leader="none" w:pos="1600" w:val="left"/>
          <w:tab w:leader="none" w:pos="1782" w:val="left"/>
          <w:tab w:leader="none" w:pos="1897" w:val="left"/>
          <w:tab w:leader="none" w:pos="2194" w:val="left"/>
          <w:tab w:leader="none" w:pos="2491" w:val="left"/>
          <w:tab w:leader="none" w:pos="2532" w:val="left"/>
          <w:tab w:leader="none" w:pos="2832" w:val="left"/>
          <w:tab w:leader="none" w:pos="2847" w:val="left"/>
          <w:tab w:leader="none" w:pos="2866" w:val="left"/>
        </w:tabs>
        <w:ind w:hanging="313" w:left="297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52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2. 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PROJETOS EM 1ª DISCUSSÃO E VOTAÇÃO:</w:t>
      </w:r>
    </w:p>
    <w:p>
      <w:pPr>
        <w:pStyle w:val="style0"/>
        <w:tabs>
          <w:tab w:leader="none" w:pos="52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hAnsi="Nimbus Roman No9 L"/>
          <w:sz w:val="18"/>
          <w:szCs w:val="18"/>
        </w:rPr>
      </w:r>
    </w:p>
    <w:p>
      <w:pPr>
        <w:pStyle w:val="style0"/>
        <w:tabs>
          <w:tab w:leader="none" w:pos="525" w:val="left"/>
          <w:tab w:leader="none" w:pos="724" w:val="left"/>
          <w:tab w:leader="none" w:pos="739" w:val="left"/>
          <w:tab w:leader="none" w:pos="754" w:val="left"/>
          <w:tab w:leader="none" w:pos="769" w:val="left"/>
          <w:tab w:leader="none" w:pos="784" w:val="left"/>
          <w:tab w:leader="none" w:pos="799" w:val="left"/>
          <w:tab w:leader="none" w:pos="814" w:val="left"/>
          <w:tab w:leader="none" w:pos="829" w:val="left"/>
          <w:tab w:leader="none" w:pos="844" w:val="left"/>
        </w:tabs>
        <w:ind w:hanging="0" w:left="15" w:right="0"/>
        <w:jc w:val="both"/>
      </w:pPr>
      <w:r>
        <w:rPr>
          <w:rFonts w:ascii="Nimbus Roman No9 L" w:hAnsi="Nimbus Roman No9 L"/>
          <w:sz w:val="18"/>
          <w:szCs w:val="18"/>
        </w:rPr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b/>
          <w:bCs/>
          <w:sz w:val="26"/>
          <w:szCs w:val="26"/>
        </w:rPr>
        <w:t xml:space="preserve">a) </w:t>
      </w:r>
      <w:r>
        <w:rPr>
          <w:rFonts w:ascii="Nimbus Roman No9 L" w:hAnsi="Nimbus Roman No9 L"/>
          <w:b/>
          <w:bCs/>
          <w:sz w:val="26"/>
          <w:szCs w:val="26"/>
          <w:u w:val="single"/>
        </w:rPr>
        <w:t>Projeto de Lei Complementar nº 010/2015 (009),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 de autoria do Poder Executivo, que altera o Anexo Único da Lei nº 1067/1979 - Código de Posturas.</w:t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b/>
          <w:bCs/>
          <w:sz w:val="26"/>
          <w:szCs w:val="26"/>
          <w:u w:val="none"/>
        </w:rPr>
        <w:t xml:space="preserve">b) </w:t>
      </w:r>
      <w:r>
        <w:rPr>
          <w:rFonts w:ascii="Nimbus Roman No9 L" w:hAnsi="Nimbus Roman No9 L"/>
          <w:b/>
          <w:bCs/>
          <w:sz w:val="26"/>
          <w:szCs w:val="26"/>
          <w:u w:val="single"/>
        </w:rPr>
        <w:t>Projeto de Lei Complementar nº 016/2015,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 de autoria do Vereador Raphael Matos, que altera o dispositivos da Lei nº 1067/1979 - Código de Posturas - prorrogação do prazo para cobrança de multa.</w:t>
      </w:r>
    </w:p>
    <w:p>
      <w:pPr>
        <w:pStyle w:val="style22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264" w:val="left"/>
          <w:tab w:leader="none" w:pos="989" w:val="left"/>
          <w:tab w:leader="none" w:pos="1400" w:val="left"/>
          <w:tab w:leader="none" w:pos="1664" w:val="left"/>
          <w:tab w:leader="none" w:pos="1697" w:val="left"/>
          <w:tab w:leader="none" w:pos="1829" w:val="left"/>
          <w:tab w:leader="none" w:pos="2465" w:val="left"/>
        </w:tabs>
        <w:ind w:hanging="0" w:left="0" w:right="0"/>
        <w:jc w:val="both"/>
      </w:pPr>
      <w:r>
        <w:rPr>
          <w:rFonts w:ascii="Nimbus Roman No9 L" w:hAnsi="Nimbus Roman No9 L"/>
          <w:b/>
          <w:bCs/>
          <w:sz w:val="26"/>
          <w:szCs w:val="26"/>
          <w:u w:val="none"/>
        </w:rPr>
        <w:t xml:space="preserve">c) </w:t>
      </w:r>
      <w:r>
        <w:rPr>
          <w:rFonts w:ascii="Nimbus Roman No9 L" w:hAnsi="Nimbus Roman No9 L"/>
          <w:b/>
          <w:bCs/>
          <w:sz w:val="26"/>
          <w:szCs w:val="26"/>
          <w:u w:val="single"/>
        </w:rPr>
        <w:t>Projeto de Lei nº 055/2015 (013),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  de  autoria  do  Poder  Executivo, que  autoriza  a  </w:t>
        <w:tab/>
        <w:t xml:space="preserve">desafetação de áreas, visando a regularização das sobras de áreas públicas com os </w:t>
        <w:tab/>
        <w:t>respectivos lindeiros.</w:t>
      </w:r>
    </w:p>
    <w:p>
      <w:pPr>
        <w:pStyle w:val="style0"/>
        <w:tabs>
          <w:tab w:leader="none" w:pos="675" w:val="left"/>
          <w:tab w:leader="none" w:pos="692" w:val="left"/>
          <w:tab w:leader="none" w:pos="955" w:val="left"/>
          <w:tab w:leader="none" w:pos="1086" w:val="left"/>
          <w:tab w:leader="none" w:pos="1235" w:val="left"/>
          <w:tab w:leader="none" w:pos="1333" w:val="left"/>
          <w:tab w:leader="none" w:pos="1350" w:val="left"/>
          <w:tab w:leader="none" w:pos="1383" w:val="left"/>
          <w:tab w:leader="none" w:pos="1515" w:val="left"/>
          <w:tab w:leader="none" w:pos="2151" w:val="left"/>
        </w:tabs>
        <w:ind w:hanging="0" w:left="-17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b/>
          <w:bCs/>
          <w:sz w:val="26"/>
          <w:szCs w:val="26"/>
          <w:u w:val="none"/>
        </w:rPr>
        <w:t>d</w:t>
      </w:r>
      <w:r>
        <w:rPr>
          <w:rFonts w:ascii="Nimbus Roman No9 L" w:hAnsi="Nimbus Roman No9 L"/>
          <w:b w:val="false"/>
          <w:bCs w:val="false"/>
          <w:sz w:val="26"/>
          <w:szCs w:val="26"/>
          <w:u w:val="none"/>
        </w:rPr>
        <w:t xml:space="preserve">)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rojeto de Lei nº 53/2015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>, de autoria do Vereador Elias Ishy, que dispõe  sobre a destinação de espaço físico  para a participação dos empreendimentos de economia solidaria nos eventos festivo-culturais realizados pela Administração Municipal.</w:t>
      </w:r>
    </w:p>
    <w:p>
      <w:pPr>
        <w:pStyle w:val="style0"/>
        <w:tabs>
          <w:tab w:leader="none" w:pos="675" w:val="left"/>
          <w:tab w:leader="none" w:pos="692" w:val="left"/>
          <w:tab w:leader="none" w:pos="955" w:val="left"/>
          <w:tab w:leader="none" w:pos="1086" w:val="left"/>
          <w:tab w:leader="none" w:pos="1235" w:val="left"/>
          <w:tab w:leader="none" w:pos="1333" w:val="left"/>
          <w:tab w:leader="none" w:pos="1350" w:val="left"/>
          <w:tab w:leader="none" w:pos="1383" w:val="left"/>
          <w:tab w:leader="none" w:pos="1515" w:val="left"/>
          <w:tab w:leader="none" w:pos="2151" w:val="left"/>
        </w:tabs>
        <w:ind w:hanging="0" w:left="-17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329" w:val="left"/>
          <w:tab w:leader="none" w:pos="955" w:val="left"/>
          <w:tab w:leader="none" w:pos="1350" w:val="left"/>
          <w:tab w:leader="none" w:pos="2151" w:val="left"/>
        </w:tabs>
        <w:ind w:hanging="0" w:left="-17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e)  P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rojeto de Lei nº 56/2015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, de autoria do Vereador Pedro Pepa,  que  denomina </w:t>
        <w:tab/>
        <w:t xml:space="preserve">Professor  Orair Soares de Castro,  o  Centro  de  Educação  Infantil Municipal  – </w:t>
        <w:tab/>
        <w:t>CEIM, localizado na Rua  Henrique Cirilo Corrêa no Jardim Vitória.</w:t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tabs>
          <w:tab w:leader="none" w:pos="263" w:val="left"/>
          <w:tab w:leader="none" w:pos="675" w:val="left"/>
          <w:tab w:leader="none" w:pos="692" w:val="left"/>
          <w:tab w:leader="none" w:pos="1350" w:val="left"/>
        </w:tabs>
        <w:ind w:hanging="0" w:left="-17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f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) 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rojeto de Lei nº 57/2015</w:t>
      </w:r>
      <w:r>
        <w:rPr>
          <w:rFonts w:ascii="Nimbus Roman No9 L" w:cs="Nimbus Roman No9 L;Times New Roman" w:hAnsi="Nimbus Roman No9 L"/>
          <w:b w:val="false"/>
          <w:bCs w:val="false"/>
          <w:sz w:val="26"/>
          <w:szCs w:val="26"/>
          <w:u w:val="none"/>
        </w:rPr>
        <w:t xml:space="preserve">, de autoria do Vereador Pedro Pepa, que denomina José </w:t>
        <w:tab/>
        <w:t xml:space="preserve">Bonifácio da Silva a Travessa “S” localizada   em   frente  do  Posto  de  Saúde  do </w:t>
        <w:tab/>
        <w:t>Conjunto Izidro Pedroso.</w:t>
      </w:r>
    </w:p>
    <w:p>
      <w:pPr>
        <w:pStyle w:val="style0"/>
        <w:tabs>
          <w:tab w:leader="none" w:pos="989" w:val="left"/>
          <w:tab w:leader="none" w:pos="1269" w:val="left"/>
          <w:tab w:leader="none" w:pos="1549" w:val="left"/>
          <w:tab w:leader="none" w:pos="1680" w:val="left"/>
          <w:tab w:leader="none" w:pos="1829" w:val="left"/>
          <w:tab w:leader="none" w:pos="1927" w:val="left"/>
          <w:tab w:leader="none" w:pos="1944" w:val="left"/>
          <w:tab w:leader="none" w:pos="1977" w:val="left"/>
          <w:tab w:leader="none" w:pos="2109" w:val="left"/>
          <w:tab w:leader="none" w:pos="2745" w:val="left"/>
        </w:tabs>
        <w:ind w:hanging="297" w:left="28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ind w:hanging="0" w:left="0" w:right="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 xml:space="preserve">4. </w:t>
      </w:r>
      <w:r>
        <w:rPr>
          <w:rFonts w:ascii="Nimbus Roman No9 L" w:cs="Nimbus Roman No9 L;Times New Roman" w:hAnsi="Nimbus Roman No9 L"/>
          <w:b/>
          <w:bCs/>
          <w:sz w:val="26"/>
          <w:szCs w:val="26"/>
          <w:u w:val="single"/>
        </w:rPr>
        <w:t>MATÉRIAS EM DELIBERAÇÃO:</w:t>
      </w:r>
    </w:p>
    <w:p>
      <w:pPr>
        <w:pStyle w:val="style0"/>
        <w:ind w:hanging="330" w:left="330" w:right="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 xml:space="preserve">a) </w:t>
      </w:r>
      <w:r>
        <w:rPr>
          <w:rFonts w:ascii="Nimbus Roman No9 L" w:cs="Nimbus Roman No9 L;Times New Roman" w:hAnsi="Nimbus Roman No9 L"/>
          <w:sz w:val="26"/>
          <w:szCs w:val="26"/>
        </w:rPr>
        <w:t>Requerimentos:</w:t>
      </w:r>
    </w:p>
    <w:p>
      <w:pPr>
        <w:pStyle w:val="style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sz w:val="26"/>
          <w:szCs w:val="26"/>
        </w:rPr>
        <w:t>Plenário “Weimar Torres”, 08 de junho de 2015.</w:t>
      </w:r>
    </w:p>
    <w:p>
      <w:pPr>
        <w:pStyle w:val="style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hAnsi="Nimbus Roman No9 L"/>
          <w:sz w:val="26"/>
          <w:szCs w:val="26"/>
        </w:rPr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</w:rPr>
        <w:t xml:space="preserve">Ver. Idenor Machado </w:t>
      </w:r>
    </w:p>
    <w:p>
      <w:pPr>
        <w:pStyle w:val="style0"/>
        <w:jc w:val="both"/>
      </w:pPr>
      <w:r>
        <w:rPr>
          <w:rFonts w:ascii="Nimbus Roman No9 L" w:cs="Nimbus Roman No9 L;Times New Roman" w:hAnsi="Nimbus Roman No9 L"/>
          <w:b/>
          <w:bCs/>
          <w:sz w:val="26"/>
          <w:szCs w:val="26"/>
          <w:u w:val="none"/>
        </w:rPr>
        <w:t>Presidente</w:t>
      </w:r>
    </w:p>
    <w:sectPr>
      <w:type w:val="nextPage"/>
      <w:pgSz w:h="16838" w:w="11906"/>
      <w:pgMar w:bottom="1063" w:footer="0" w:gutter="0" w:header="0" w:left="1896" w:right="911" w:top="239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00"/>
      <w:numFmt w:val="lowerRoman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;Times New Roman" w:cs="Lohit Hindi" w:eastAsia="WenQuanYi Micro Hei" w:hAnsi="Liberation Serif;Times New Roman"/>
      <w:color w:val="00000A"/>
      <w:sz w:val="24"/>
      <w:szCs w:val="24"/>
      <w:lang w:bidi="hi-IN" w:eastAsia="zh-CN" w:val="pt-BR"/>
    </w:rPr>
  </w:style>
  <w:style w:styleId="style3" w:type="paragraph">
    <w:name w:val="Título 3"/>
    <w:basedOn w:val="style21"/>
    <w:next w:val="style22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WW8Num1z0"/>
    <w:next w:val="style15"/>
    <w:rPr>
      <w:rFonts w:ascii="Symbol" w:cs="OpenSymbol;Arial Unicode MS" w:hAnsi="Symbol"/>
    </w:rPr>
  </w:style>
  <w:style w:styleId="style16" w:type="character">
    <w:name w:val="WW8Num1z1"/>
    <w:next w:val="style16"/>
    <w:rPr>
      <w:rFonts w:ascii="OpenSymbol;Arial Unicode MS" w:cs="OpenSymbol;Arial Unicode MS" w:hAnsi="OpenSymbol;Arial Unicode MS"/>
    </w:rPr>
  </w:style>
  <w:style w:styleId="style17" w:type="character">
    <w:name w:val="Marca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Símbolos de numeração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Liberation Sans;Arial" w:cs="Lohit Hindi" w:eastAsia="WenQuanYi Micro Hei" w:hAnsi="Liberation Sans;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ascii="Liberation Serif;Times New Roman" w:cs="Lohit Hindi" w:hAnsi="Liberation Serif;Times New Roman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ascii="Liberation Serif;Times New Roman" w:cs="Lohit Hindi" w:hAnsi="Liberation Serif;Times New Roman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ascii="Liberation Serif;Times New Roman" w:cs="Lohit Hindi" w:hAnsi="Liberation Serif;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2015-05-25T08:25:21.00Z</dcterms:created>
  <cp:lastPrinted>2015-06-08T19:16:22.00Z</cp:lastPrinted>
  <cp:revision>0</cp:revision>
</cp:coreProperties>
</file>